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34BC2" w14:textId="3CA23FA6" w:rsidR="0033470C" w:rsidRPr="00EE59E1" w:rsidRDefault="0033470C" w:rsidP="0033470C">
      <w:pPr>
        <w:pStyle w:val="CRCoverPage"/>
        <w:tabs>
          <w:tab w:val="right" w:pos="9639"/>
        </w:tabs>
        <w:spacing w:after="0"/>
        <w:rPr>
          <w:b/>
          <w:i/>
          <w:sz w:val="28"/>
        </w:rPr>
      </w:pPr>
      <w:bookmarkStart w:id="0" w:name="_Hlk91753531"/>
      <w:r w:rsidRPr="00EE59E1">
        <w:rPr>
          <w:b/>
          <w:sz w:val="24"/>
        </w:rPr>
        <w:t>3GPP TSG-SA2 Meeting #1</w:t>
      </w:r>
      <w:r>
        <w:rPr>
          <w:b/>
          <w:sz w:val="24"/>
        </w:rPr>
        <w:t>54AH</w:t>
      </w:r>
      <w:r w:rsidRPr="00EE59E1">
        <w:rPr>
          <w:b/>
          <w:i/>
          <w:sz w:val="28"/>
        </w:rPr>
        <w:tab/>
        <w:t>S2-2</w:t>
      </w:r>
      <w:r>
        <w:rPr>
          <w:b/>
          <w:i/>
          <w:sz w:val="28"/>
        </w:rPr>
        <w:t>30</w:t>
      </w:r>
      <w:r w:rsidR="00D04729">
        <w:rPr>
          <w:b/>
          <w:i/>
          <w:sz w:val="28"/>
        </w:rPr>
        <w:t>1065</w:t>
      </w:r>
      <w:ins w:id="1" w:author="Hannu Hietalahti (Nokia)" w:date="2023-01-17T15:50:00Z">
        <w:r w:rsidR="00F3221D" w:rsidRPr="00FC39B9">
          <w:rPr>
            <w:b/>
            <w:i/>
            <w:sz w:val="28"/>
            <w:highlight w:val="cyan"/>
          </w:rPr>
          <w:t>r01</w:t>
        </w:r>
      </w:ins>
    </w:p>
    <w:p w14:paraId="146D54F4" w14:textId="01ACD4D8" w:rsidR="00582DF8" w:rsidRDefault="0033470C" w:rsidP="0033470C">
      <w:pPr>
        <w:pStyle w:val="CRCoverPage"/>
        <w:outlineLvl w:val="0"/>
        <w:rPr>
          <w:b/>
          <w:noProof/>
          <w:sz w:val="24"/>
        </w:rPr>
      </w:pPr>
      <w:r w:rsidRPr="0025571F">
        <w:rPr>
          <w:rFonts w:cs="Arial"/>
          <w:b/>
          <w:bCs/>
          <w:sz w:val="24"/>
          <w:szCs w:val="24"/>
        </w:rPr>
        <w:t>16-20 January</w:t>
      </w:r>
      <w:r w:rsidRPr="0025571F">
        <w:rPr>
          <w:rFonts w:cs="Arial"/>
          <w:b/>
          <w:sz w:val="24"/>
        </w:rPr>
        <w:t xml:space="preserve"> 2023</w:t>
      </w:r>
      <w:r>
        <w:rPr>
          <w:rFonts w:cs="Arial"/>
          <w:b/>
          <w:sz w:val="24"/>
        </w:rPr>
        <w:t xml:space="preserve">, </w:t>
      </w:r>
      <w:proofErr w:type="spellStart"/>
      <w:r>
        <w:rPr>
          <w:rFonts w:cs="Arial"/>
          <w:b/>
          <w:sz w:val="24"/>
        </w:rPr>
        <w:t>Elbonia</w:t>
      </w:r>
      <w:proofErr w:type="spellEnd"/>
      <w:r w:rsidR="00CC6F08">
        <w:rPr>
          <w:rFonts w:cs="Arial"/>
          <w:b/>
          <w:noProof/>
          <w:color w:val="3333FF"/>
          <w:sz w:val="24"/>
        </w:rPr>
        <w:t xml:space="preserve">               </w:t>
      </w:r>
      <w:r w:rsidR="00CC6F08">
        <w:rPr>
          <w:rFonts w:cs="Arial"/>
          <w:b/>
          <w:noProof/>
          <w:color w:val="3333FF"/>
          <w:sz w:val="24"/>
        </w:rPr>
        <w:tab/>
      </w:r>
      <w:r w:rsidR="00CC6F08">
        <w:rPr>
          <w:rFonts w:cs="Arial"/>
          <w:b/>
          <w:noProof/>
          <w:color w:val="3333FF"/>
          <w:sz w:val="24"/>
        </w:rPr>
        <w:tab/>
        <w:t xml:space="preserve"> </w:t>
      </w:r>
      <w:r w:rsidR="00CC6F08">
        <w:rPr>
          <w:b/>
          <w:noProof/>
          <w:color w:val="3333FF"/>
        </w:rPr>
        <w:t xml:space="preserve"> </w:t>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Pr>
          <w:b/>
          <w:noProof/>
          <w:color w:val="3333FF"/>
        </w:rPr>
        <w:tab/>
      </w:r>
      <w:r w:rsidR="00CC6F08">
        <w:rPr>
          <w:b/>
          <w:noProof/>
          <w:color w:val="3333FF"/>
        </w:rPr>
        <w:t>(revision of S2-2</w:t>
      </w:r>
      <w:r>
        <w:rPr>
          <w:b/>
          <w:noProof/>
          <w:color w:val="3333FF"/>
        </w:rPr>
        <w:t>3</w:t>
      </w:r>
      <w:r w:rsidR="00CC6F08">
        <w:rPr>
          <w:b/>
          <w:noProof/>
          <w:color w:val="3333FF"/>
        </w:rPr>
        <w:t>0xxxx)</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10B66A23" w:rsidR="00582DF8" w:rsidRDefault="006F4E91">
            <w:pPr>
              <w:pStyle w:val="CRCoverPage"/>
              <w:spacing w:after="0"/>
              <w:jc w:val="right"/>
              <w:rPr>
                <w:b/>
                <w:noProof/>
                <w:sz w:val="28"/>
              </w:rPr>
            </w:pPr>
            <w:r>
              <w:rPr>
                <w:b/>
                <w:noProof/>
                <w:sz w:val="28"/>
              </w:rPr>
              <w:t>23.</w:t>
            </w:r>
            <w:r w:rsidR="006621B1">
              <w:rPr>
                <w:b/>
                <w:noProof/>
                <w:sz w:val="28"/>
              </w:rPr>
              <w:t>50</w:t>
            </w:r>
            <w:r w:rsidR="00291BAC">
              <w:rPr>
                <w:b/>
                <w:noProof/>
                <w:sz w:val="28"/>
              </w:rPr>
              <w:t>2</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27979D18" w:rsidR="00582DF8" w:rsidRDefault="00D04729">
            <w:pPr>
              <w:pStyle w:val="CRCoverPage"/>
              <w:spacing w:after="0"/>
              <w:jc w:val="center"/>
              <w:rPr>
                <w:b/>
                <w:bCs/>
                <w:noProof/>
              </w:rPr>
            </w:pPr>
            <w:r w:rsidRPr="00D04729">
              <w:rPr>
                <w:b/>
                <w:bCs/>
                <w:noProof/>
                <w:sz w:val="28"/>
                <w:szCs w:val="28"/>
              </w:rPr>
              <w:t>3834</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503811EC" w:rsidR="00582DF8" w:rsidRDefault="00582DF8">
            <w:pPr>
              <w:pStyle w:val="CRCoverPage"/>
              <w:spacing w:after="0"/>
              <w:jc w:val="center"/>
              <w:rPr>
                <w:b/>
                <w:noProof/>
              </w:rPr>
            </w:pP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3F5778D4" w:rsidR="00582DF8" w:rsidRDefault="0033470C">
            <w:pPr>
              <w:pStyle w:val="CRCoverPage"/>
              <w:spacing w:after="0"/>
              <w:jc w:val="center"/>
              <w:rPr>
                <w:noProof/>
                <w:sz w:val="28"/>
              </w:rPr>
            </w:pPr>
            <w:r>
              <w:rPr>
                <w:b/>
                <w:noProof/>
                <w:sz w:val="28"/>
              </w:rPr>
              <w:t>18.0.0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558BC6AF"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123F3CD3" w:rsidR="00582DF8" w:rsidRDefault="006B13E6">
      <w:pPr>
        <w:rPr>
          <w:sz w:val="8"/>
          <w:szCs w:val="8"/>
        </w:rPr>
      </w:pPr>
      <w:r>
        <w:rPr>
          <w:sz w:val="8"/>
          <w:szCs w:val="8"/>
        </w:rPr>
        <w:t>s</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5C97CCA8" w:rsidR="00582DF8" w:rsidRDefault="001E45B6">
            <w:pPr>
              <w:pStyle w:val="CRCoverPage"/>
              <w:spacing w:after="0"/>
              <w:ind w:left="100"/>
              <w:rPr>
                <w:noProof/>
                <w:lang w:val="en-US"/>
              </w:rPr>
            </w:pPr>
            <w:r>
              <w:rPr>
                <w:noProof/>
                <w:lang w:val="en-US"/>
              </w:rPr>
              <w:t>Delayed indication of RRC-Inactive with long eDRX</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1850E631" w:rsidR="00582DF8" w:rsidRDefault="006F4E91">
            <w:pPr>
              <w:pStyle w:val="CRCoverPage"/>
              <w:spacing w:after="0"/>
              <w:ind w:left="100"/>
              <w:rPr>
                <w:noProof/>
              </w:rPr>
            </w:pPr>
            <w:r>
              <w:rPr>
                <w:noProof/>
              </w:rPr>
              <w:t>Nokia, Nokia Shanghai Bell</w:t>
            </w:r>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77777777" w:rsidR="00582DF8" w:rsidRDefault="006F4E91">
            <w:pPr>
              <w:pStyle w:val="CRCoverPage"/>
              <w:spacing w:after="0"/>
              <w:ind w:left="100"/>
              <w:rPr>
                <w:noProof/>
              </w:rPr>
            </w:pPr>
            <w:r>
              <w:rPr>
                <w:noProof/>
              </w:rPr>
              <w:t>S2</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3CF13DBB" w:rsidR="00582DF8" w:rsidRDefault="001E45B6">
            <w:pPr>
              <w:pStyle w:val="CRCoverPage"/>
              <w:spacing w:after="0"/>
              <w:ind w:left="100"/>
              <w:rPr>
                <w:noProof/>
              </w:rPr>
            </w:pPr>
            <w:r>
              <w:rPr>
                <w:noProof/>
              </w:rPr>
              <w:t>NR_RedCap_Ph2</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22A730D0" w:rsidR="00582DF8" w:rsidRDefault="006F4E91">
            <w:pPr>
              <w:pStyle w:val="CRCoverPage"/>
              <w:spacing w:after="0"/>
              <w:ind w:left="100"/>
              <w:rPr>
                <w:noProof/>
              </w:rPr>
            </w:pPr>
            <w:r>
              <w:rPr>
                <w:noProof/>
              </w:rPr>
              <w:t>202</w:t>
            </w:r>
            <w:r w:rsidR="0033470C">
              <w:rPr>
                <w:noProof/>
              </w:rPr>
              <w:t>3-01-0</w:t>
            </w:r>
            <w:r w:rsidR="00D04729">
              <w:rPr>
                <w:noProof/>
              </w:rPr>
              <w:t>9</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45A89F22" w:rsidR="00582DF8" w:rsidRDefault="00CC6F08">
            <w:pPr>
              <w:pStyle w:val="CRCoverPage"/>
              <w:spacing w:after="0"/>
              <w:ind w:left="100" w:right="-609"/>
              <w:rPr>
                <w:b/>
                <w:noProof/>
              </w:rPr>
            </w:pPr>
            <w:r>
              <w:rPr>
                <w:b/>
                <w:noProof/>
              </w:rPr>
              <w:t>F</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3D16A210" w:rsidR="00582DF8" w:rsidRDefault="006F4E91">
            <w:pPr>
              <w:pStyle w:val="CRCoverPage"/>
              <w:spacing w:after="0"/>
              <w:ind w:left="100"/>
              <w:rPr>
                <w:noProof/>
              </w:rPr>
            </w:pPr>
            <w:r>
              <w:rPr>
                <w:noProof/>
              </w:rPr>
              <w:t>Rel-1</w:t>
            </w:r>
            <w:r w:rsidR="001C10AA">
              <w:rPr>
                <w:noProof/>
              </w:rPr>
              <w:t>8</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261B5A3B" w14:textId="77777777" w:rsidR="001C10AA" w:rsidRDefault="001E45B6" w:rsidP="009F3F0A">
            <w:pPr>
              <w:pStyle w:val="CRCoverPage"/>
              <w:spacing w:after="0"/>
              <w:ind w:left="100"/>
              <w:rPr>
                <w:noProof/>
              </w:rPr>
            </w:pPr>
            <w:r>
              <w:rPr>
                <w:noProof/>
              </w:rPr>
              <w:t xml:space="preserve">The NG-RAN option to hold back the indication of RRC-Inactive with long eDRX to the CN until the UE is (surprisingly) paged is documented, but there is no solution to synchronising the NG-RAN and the AMF timing in that case since the eDRX parameters only express the full eDRX cycle length. </w:t>
            </w:r>
          </w:p>
          <w:p w14:paraId="6889FB62" w14:textId="77777777" w:rsidR="001E45B6" w:rsidRDefault="001E45B6" w:rsidP="009F3F0A">
            <w:pPr>
              <w:pStyle w:val="CRCoverPage"/>
              <w:spacing w:after="0"/>
              <w:ind w:left="100"/>
              <w:rPr>
                <w:noProof/>
              </w:rPr>
            </w:pPr>
          </w:p>
          <w:p w14:paraId="3E1B4AAF" w14:textId="50F8FFB3" w:rsidR="001E45B6" w:rsidRDefault="001E45B6" w:rsidP="009F3F0A">
            <w:pPr>
              <w:pStyle w:val="CRCoverPage"/>
              <w:spacing w:after="0"/>
              <w:ind w:left="100"/>
              <w:rPr>
                <w:noProof/>
                <w:lang w:val="en-US"/>
              </w:rPr>
            </w:pPr>
            <w:r>
              <w:rPr>
                <w:noProof/>
              </w:rPr>
              <w:t xml:space="preserve">If the NG-RAN delays the indication of the ongoing eDRX cycle to the AMF, then it needs to include sufficient information to synchronise the RAN and CN understanding of the ongoing eDRX cycle. </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087D77B7" w14:textId="5CCDA17E" w:rsidR="006621B1" w:rsidRDefault="001E45B6" w:rsidP="00801543">
            <w:pPr>
              <w:pStyle w:val="CRCoverPage"/>
              <w:spacing w:after="0"/>
              <w:ind w:left="100"/>
              <w:rPr>
                <w:b/>
                <w:bCs/>
                <w:noProof/>
              </w:rPr>
            </w:pPr>
            <w:r>
              <w:rPr>
                <w:noProof/>
              </w:rPr>
              <w:t xml:space="preserve">If NG-RAN chooses to not indicate the RRC-Inactive with long eDRX to the AMF immediately when moving the UE to RRC-Inactive state, then the NG-RAN shall include the remining eDRX cycle parameter in addition to the full eDRX cycle length. </w:t>
            </w:r>
            <w:r w:rsidR="005A1FD0">
              <w:rPr>
                <w:noProof/>
              </w:rPr>
              <w:t xml:space="preserve">This additions solves one of the editor's notes. </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Default="00582DF8">
            <w:pPr>
              <w:pStyle w:val="CRCoverPage"/>
              <w:spacing w:after="0"/>
              <w:rPr>
                <w:noProof/>
                <w:sz w:val="8"/>
                <w:szCs w:val="8"/>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8D0F17C" w14:textId="12CCD9AB" w:rsidR="00582DF8" w:rsidRDefault="0049190E">
            <w:pPr>
              <w:pStyle w:val="CRCoverPage"/>
              <w:spacing w:after="0"/>
              <w:ind w:left="100"/>
              <w:rPr>
                <w:noProof/>
              </w:rPr>
            </w:pPr>
            <w:r>
              <w:rPr>
                <w:noProof/>
              </w:rPr>
              <w:t xml:space="preserve">NR_RedCap_Ph2 feature is incomplete and the delayed indication of the RRC-Inactive with long eDRX does not work. </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37708E15" w:rsidR="00582DF8" w:rsidRDefault="005A1FD0">
            <w:pPr>
              <w:pStyle w:val="CRCoverPage"/>
              <w:spacing w:after="0"/>
              <w:ind w:left="100"/>
              <w:rPr>
                <w:noProof/>
                <w:lang w:eastAsia="ko-KR"/>
              </w:rPr>
            </w:pPr>
            <w:del w:id="3" w:author="Hannu Hietalahti (Nokia)" w:date="2023-01-17T15:50:00Z">
              <w:r w:rsidRPr="00FC39B9" w:rsidDel="00F3221D">
                <w:rPr>
                  <w:noProof/>
                  <w:highlight w:val="cyan"/>
                  <w:lang w:eastAsia="ko-KR"/>
                </w:rPr>
                <w:delText>4.8.1.1a,</w:delText>
              </w:r>
              <w:r w:rsidDel="00F3221D">
                <w:rPr>
                  <w:noProof/>
                  <w:lang w:eastAsia="ko-KR"/>
                </w:rPr>
                <w:delText xml:space="preserve"> </w:delText>
              </w:r>
            </w:del>
            <w:r>
              <w:rPr>
                <w:noProof/>
                <w:lang w:eastAsia="ko-KR"/>
              </w:rPr>
              <w:t>4.8.2.2b</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13125EA3" w:rsidR="00582DF8" w:rsidRDefault="00582DF8" w:rsidP="001C10AA">
            <w:pPr>
              <w:pStyle w:val="B2"/>
              <w:ind w:left="0" w:firstLine="0"/>
            </w:pP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F0713DA"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r w:rsidR="00F3221D">
        <w:rPr>
          <w:rFonts w:ascii="Arial" w:hAnsi="Arial"/>
          <w:i/>
          <w:color w:val="FF0000"/>
          <w:sz w:val="24"/>
          <w:lang w:val="en-US"/>
        </w:rPr>
        <w:t xml:space="preserve"> </w:t>
      </w:r>
      <w:r w:rsidR="00F3221D" w:rsidRPr="00FC39B9">
        <w:rPr>
          <w:rFonts w:ascii="Arial" w:hAnsi="Arial"/>
          <w:i/>
          <w:color w:val="FF0000"/>
          <w:sz w:val="24"/>
          <w:highlight w:val="cyan"/>
          <w:lang w:val="en-US"/>
        </w:rPr>
        <w:t>– removed from the CR to avoid collision with S2-2300221</w:t>
      </w:r>
    </w:p>
    <w:p w14:paraId="177B8372" w14:textId="70BAE764" w:rsidR="005A1FD0" w:rsidRDefault="005A1FD0" w:rsidP="00F3221D">
      <w:pPr>
        <w:pStyle w:val="EditorsNote"/>
        <w:ind w:left="0" w:firstLine="0"/>
      </w:pPr>
    </w:p>
    <w:p w14:paraId="4D4BCCA9" w14:textId="77777777" w:rsidR="00F3221D" w:rsidRDefault="00F3221D" w:rsidP="00F3221D">
      <w:pPr>
        <w:pStyle w:val="EditorsNote"/>
        <w:ind w:left="0" w:firstLine="0"/>
      </w:pPr>
    </w:p>
    <w:p w14:paraId="7567F829" w14:textId="18D4E22C" w:rsidR="005A1FD0" w:rsidRDefault="005A1FD0" w:rsidP="005A1FD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NEXT CHANGE</w:t>
      </w:r>
    </w:p>
    <w:p w14:paraId="1657C9DB" w14:textId="77777777" w:rsidR="005A1FD0" w:rsidRDefault="005A1FD0" w:rsidP="005A1FD0">
      <w:pPr>
        <w:pStyle w:val="Heading4"/>
      </w:pPr>
      <w:bookmarkStart w:id="4" w:name="_Toc122443219"/>
      <w:r>
        <w:t>4.8.2.2b</w:t>
      </w:r>
      <w:r>
        <w:tab/>
        <w:t>Network Triggered Connection Resume in RRC Inactive with CN based MT communication handling</w:t>
      </w:r>
      <w:bookmarkEnd w:id="4"/>
    </w:p>
    <w:p w14:paraId="40E78C5B" w14:textId="77777777" w:rsidR="005A1FD0" w:rsidRDefault="005A1FD0" w:rsidP="005A1FD0">
      <w:r>
        <w:t>When the UE is in CM-CONNECTED with RRC_INACTIVE state with CN based mobile terminating (MT) communication handling, high latency communication as described in clause 5.31.8 of TS 23.501 [2] is applied.</w:t>
      </w:r>
    </w:p>
    <w:p w14:paraId="0E0068F0" w14:textId="77777777" w:rsidR="005A1FD0" w:rsidRDefault="005A1FD0" w:rsidP="005A1FD0">
      <w:r>
        <w:t>This procedure may be triggered by MT data, or a N1 procedure from SMF and UPF as shown in Figure 4.8.2.2b-1. When the procedure is triggered by other NFs (</w:t>
      </w:r>
      <w:proofErr w:type="gramStart"/>
      <w:r>
        <w:t>e.g.</w:t>
      </w:r>
      <w:proofErr w:type="gramEnd"/>
      <w:r>
        <w:t xml:space="preserve"> SMSF, LMF, GMLC), the UPF (or SMF) in the following figure should be replaced by the respective NF (the corresponding service operations used by other NFs when they communicate with AMF may also be different from the service operations used by SMF/UPF).</w:t>
      </w:r>
    </w:p>
    <w:p w14:paraId="40C6658D" w14:textId="77777777" w:rsidR="005A1FD0" w:rsidRDefault="005A1FD0" w:rsidP="005A1FD0">
      <w:r>
        <w:t>During the procedure, the NG-RAN (</w:t>
      </w:r>
      <w:proofErr w:type="gramStart"/>
      <w:r>
        <w:t>i.e.</w:t>
      </w:r>
      <w:proofErr w:type="gramEnd"/>
      <w:r>
        <w:t xml:space="preserve"> </w:t>
      </w:r>
      <w:proofErr w:type="spellStart"/>
      <w:r>
        <w:t>gNB</w:t>
      </w:r>
      <w:proofErr w:type="spellEnd"/>
      <w:r>
        <w:t>) performs RAN paging towards the UE based on the N2 message from the AMF in order to trigger the UE triggered Connection Resume procedure in clause 4.8.2.2.</w:t>
      </w:r>
    </w:p>
    <w:p w14:paraId="1632AC11" w14:textId="77777777" w:rsidR="005A1FD0" w:rsidRDefault="005A1FD0" w:rsidP="005A1FD0">
      <w:pPr>
        <w:pStyle w:val="TH"/>
      </w:pPr>
      <w:r w:rsidRPr="00B63399">
        <w:object w:dxaOrig="10107" w:dyaOrig="5529" w14:anchorId="567D0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8.75pt;height:270pt" o:ole="">
            <v:imagedata r:id="rId23" o:title=""/>
          </v:shape>
          <o:OLEObject Type="Embed" ProgID="Visio.Drawing.15" ShapeID="_x0000_i1026" DrawAspect="Content" ObjectID="_1735476118" r:id="rId24"/>
        </w:object>
      </w:r>
    </w:p>
    <w:p w14:paraId="30FFB37C" w14:textId="77777777" w:rsidR="005A1FD0" w:rsidRDefault="005A1FD0" w:rsidP="005A1FD0">
      <w:pPr>
        <w:pStyle w:val="TF"/>
      </w:pPr>
      <w:r>
        <w:t>Figure 4.8.2.2b-1: Network Triggered Connection Resume for UE in RRC Inactive with CN based MT communication handling</w:t>
      </w:r>
    </w:p>
    <w:p w14:paraId="5C95756F" w14:textId="77777777" w:rsidR="005A1FD0" w:rsidRDefault="005A1FD0" w:rsidP="005A1FD0">
      <w:pPr>
        <w:pStyle w:val="B1"/>
      </w:pPr>
      <w:r>
        <w:t>1a.</w:t>
      </w:r>
      <w:r>
        <w:tab/>
        <w:t xml:space="preserve">When downlink data is received and the SMF/UPF is requested to perform buffering as specified in clause 4.8.1.1a, the UPF/SMF checks with AMF for the possibility of data delivery, </w:t>
      </w:r>
      <w:proofErr w:type="gramStart"/>
      <w:r>
        <w:t>similar to</w:t>
      </w:r>
      <w:proofErr w:type="gramEnd"/>
      <w:r>
        <w:t xml:space="preserve"> step 2 of clause 4.24.2 with the following differences:</w:t>
      </w:r>
    </w:p>
    <w:p w14:paraId="6CC717E9" w14:textId="2B0DC222" w:rsidR="005A1FD0" w:rsidRDefault="005A1FD0" w:rsidP="005A1FD0">
      <w:pPr>
        <w:pStyle w:val="B2"/>
      </w:pPr>
      <w:r>
        <w:t>-</w:t>
      </w:r>
      <w:r>
        <w:tab/>
        <w:t xml:space="preserve">The AMF determines if the UE is reachable based on the stored </w:t>
      </w:r>
      <w:proofErr w:type="spellStart"/>
      <w:r>
        <w:t>eDRX</w:t>
      </w:r>
      <w:proofErr w:type="spellEnd"/>
      <w:r>
        <w:t xml:space="preserve"> cycle value </w:t>
      </w:r>
      <w:ins w:id="5" w:author="Hannu Hietalahti (Nokia)" w:date="2023-01-03T16:38:00Z">
        <w:r>
          <w:t xml:space="preserve">and the remaining </w:t>
        </w:r>
      </w:ins>
      <w:ins w:id="6" w:author="Nok-1" w:date="2023-01-04T11:17:00Z">
        <w:r w:rsidR="008D72D1">
          <w:t xml:space="preserve">time in current </w:t>
        </w:r>
      </w:ins>
      <w:proofErr w:type="spellStart"/>
      <w:ins w:id="7" w:author="Hannu Hietalahti (Nokia)" w:date="2023-01-03T16:38:00Z">
        <w:r>
          <w:t>eDRX</w:t>
        </w:r>
        <w:proofErr w:type="spellEnd"/>
        <w:r>
          <w:t xml:space="preserve"> cycle, if </w:t>
        </w:r>
      </w:ins>
      <w:ins w:id="8" w:author="Nok-1" w:date="2023-01-04T11:17:00Z">
        <w:r w:rsidR="008D72D1">
          <w:t>applicable</w:t>
        </w:r>
      </w:ins>
      <w:ins w:id="9" w:author="Hannu Hietalahti (Nokia)" w:date="2023-01-03T16:38:00Z">
        <w:r>
          <w:t xml:space="preserve"> and not already expired, </w:t>
        </w:r>
      </w:ins>
      <w:r>
        <w:t xml:space="preserve">for RRC_INACTIVE state provided by NG-RAN in clause 4.8.1.1a. If the UE is unreachable, the AMF provides the Estimated Maximum Wait time in the response message based on the </w:t>
      </w:r>
      <w:proofErr w:type="spellStart"/>
      <w:r>
        <w:t>eDRX</w:t>
      </w:r>
      <w:proofErr w:type="spellEnd"/>
      <w:r>
        <w:t xml:space="preserve"> cycle value </w:t>
      </w:r>
      <w:ins w:id="10" w:author="Hannu Hietalahti (Nokia)" w:date="2023-01-03T16:39:00Z">
        <w:r w:rsidR="00FD4E94">
          <w:t xml:space="preserve">and the remaining </w:t>
        </w:r>
      </w:ins>
      <w:ins w:id="11" w:author="Nok-1" w:date="2023-01-04T11:18:00Z">
        <w:r w:rsidR="008D72D1">
          <w:t xml:space="preserve">time in current </w:t>
        </w:r>
      </w:ins>
      <w:proofErr w:type="spellStart"/>
      <w:ins w:id="12" w:author="Hannu Hietalahti (Nokia)" w:date="2023-01-03T16:39:00Z">
        <w:r w:rsidR="00FD4E94">
          <w:t>eDRX</w:t>
        </w:r>
        <w:proofErr w:type="spellEnd"/>
        <w:r w:rsidR="00FD4E94">
          <w:t xml:space="preserve"> cycle, if </w:t>
        </w:r>
      </w:ins>
      <w:ins w:id="13" w:author="Nok-1" w:date="2023-01-04T11:18:00Z">
        <w:r w:rsidR="008D72D1">
          <w:t>applicable</w:t>
        </w:r>
      </w:ins>
      <w:ins w:id="14" w:author="Hannu Hietalahti (Nokia)" w:date="2023-01-03T16:39:00Z">
        <w:r w:rsidR="00FD4E94">
          <w:t xml:space="preserve"> and not already expired, </w:t>
        </w:r>
      </w:ins>
      <w:r>
        <w:t>for RRC INACTIVE in AMF (steps 2-5 are skipped). If the UE is considered reachable, step 2 is triggered.</w:t>
      </w:r>
    </w:p>
    <w:p w14:paraId="2CED37C3" w14:textId="77777777" w:rsidR="005A1FD0" w:rsidRDefault="005A1FD0" w:rsidP="005A1FD0">
      <w:pPr>
        <w:pStyle w:val="NO"/>
      </w:pPr>
      <w:r>
        <w:t>NOTE:</w:t>
      </w:r>
      <w:r>
        <w:tab/>
        <w:t xml:space="preserve">This handling is </w:t>
      </w:r>
      <w:proofErr w:type="gramStart"/>
      <w:r>
        <w:t>similar to</w:t>
      </w:r>
      <w:proofErr w:type="gramEnd"/>
      <w:r>
        <w:t xml:space="preserve"> CM-IDLE with </w:t>
      </w:r>
      <w:proofErr w:type="spellStart"/>
      <w:r>
        <w:t>eDRX</w:t>
      </w:r>
      <w:proofErr w:type="spellEnd"/>
      <w:r>
        <w:t>. When the AMF provides the Estimated Maximum Wait time, it can consider the time needed for RRC level procedures (</w:t>
      </w:r>
      <w:proofErr w:type="gramStart"/>
      <w:r>
        <w:t>e.g.</w:t>
      </w:r>
      <w:proofErr w:type="gramEnd"/>
      <w:r>
        <w:t xml:space="preserve"> RRC RNA update procedure) when UE wakes up from the </w:t>
      </w:r>
      <w:proofErr w:type="spellStart"/>
      <w:r>
        <w:t>eDRX</w:t>
      </w:r>
      <w:proofErr w:type="spellEnd"/>
      <w:r>
        <w:t xml:space="preserve"> cycle.</w:t>
      </w:r>
    </w:p>
    <w:p w14:paraId="2380FFE5" w14:textId="77777777" w:rsidR="005A1FD0" w:rsidRDefault="005A1FD0" w:rsidP="005A1FD0">
      <w:pPr>
        <w:pStyle w:val="B1"/>
      </w:pPr>
      <w:r>
        <w:lastRenderedPageBreak/>
        <w:t>2.</w:t>
      </w:r>
      <w:r>
        <w:tab/>
        <w:t>The AMF sends an N2 message to NG-RAN with the request for the UE to be transitioned to RRC_CONNECTED.</w:t>
      </w:r>
    </w:p>
    <w:p w14:paraId="26E5B5AE" w14:textId="77777777" w:rsidR="005A1FD0" w:rsidRDefault="005A1FD0" w:rsidP="005A1FD0">
      <w:pPr>
        <w:pStyle w:val="EditorsNote"/>
      </w:pPr>
      <w:r>
        <w:t>Editor's note:</w:t>
      </w:r>
      <w:r>
        <w:tab/>
        <w:t xml:space="preserve">Whether the N2 message to be used is a new message or an existing message, </w:t>
      </w:r>
      <w:proofErr w:type="gramStart"/>
      <w:r>
        <w:t>e.g.</w:t>
      </w:r>
      <w:proofErr w:type="gramEnd"/>
      <w:r>
        <w:t xml:space="preserve"> N2 notification, needs coordination with RAN WGs.</w:t>
      </w:r>
    </w:p>
    <w:p w14:paraId="5577A49C" w14:textId="77777777" w:rsidR="005A1FD0" w:rsidRDefault="005A1FD0" w:rsidP="005A1FD0">
      <w:pPr>
        <w:pStyle w:val="B1"/>
      </w:pPr>
      <w:r>
        <w:t>3.</w:t>
      </w:r>
      <w:r>
        <w:tab/>
        <w:t>NG-RAN performs RAN paging towards the UE.</w:t>
      </w:r>
    </w:p>
    <w:p w14:paraId="69F2CAB0" w14:textId="77777777" w:rsidR="005A1FD0" w:rsidRDefault="005A1FD0" w:rsidP="005A1FD0">
      <w:pPr>
        <w:pStyle w:val="B1"/>
      </w:pPr>
      <w:r>
        <w:t>4.</w:t>
      </w:r>
      <w:r>
        <w:tab/>
        <w:t>When the UE receives RAN paging, it initiates the UE triggered Connection Resume procedure and NG-RAN notifies CN as specified in clause 4.8.2.2 including the N2 Notification in step 3b.</w:t>
      </w:r>
    </w:p>
    <w:p w14:paraId="2256AFDC" w14:textId="77777777" w:rsidR="005A1FD0" w:rsidRDefault="005A1FD0" w:rsidP="005A1FD0">
      <w:pPr>
        <w:pStyle w:val="B1"/>
      </w:pPr>
      <w:r>
        <w:t>5.</w:t>
      </w:r>
      <w:r>
        <w:tab/>
        <w:t>The UPF triggers downlink data delivery if there is any. The AMF sends downlink NAS messages if there is any.</w:t>
      </w:r>
    </w:p>
    <w:p w14:paraId="73A33033" w14:textId="77777777" w:rsidR="005A1FD0" w:rsidRPr="005A1FD0" w:rsidRDefault="005A1FD0" w:rsidP="005A1FD0"/>
    <w:sectPr w:rsidR="005A1FD0" w:rsidRPr="005A1FD0">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107F9" w14:textId="77777777" w:rsidR="00B40CB5" w:rsidRDefault="00B40CB5">
      <w:r>
        <w:separator/>
      </w:r>
    </w:p>
  </w:endnote>
  <w:endnote w:type="continuationSeparator" w:id="0">
    <w:p w14:paraId="07B08A67" w14:textId="77777777" w:rsidR="00B40CB5" w:rsidRDefault="00B40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D8FB" w14:textId="77777777" w:rsidR="002365BA" w:rsidRDefault="00236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3AF7" w14:textId="77777777" w:rsidR="002365BA" w:rsidRDefault="00236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7A7B" w14:textId="77777777" w:rsidR="002365BA" w:rsidRDefault="00236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232D4" w14:textId="77777777" w:rsidR="00B40CB5" w:rsidRDefault="00B40CB5">
      <w:r>
        <w:separator/>
      </w:r>
    </w:p>
  </w:footnote>
  <w:footnote w:type="continuationSeparator" w:id="0">
    <w:p w14:paraId="624A3046" w14:textId="77777777" w:rsidR="00B40CB5" w:rsidRDefault="00B40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F38A" w14:textId="77777777" w:rsidR="002365BA" w:rsidRDefault="0023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8396" w14:textId="77777777" w:rsidR="002365BA" w:rsidRDefault="00236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43C01"/>
    <w:rsid w:val="00045795"/>
    <w:rsid w:val="00083F20"/>
    <w:rsid w:val="000858CF"/>
    <w:rsid w:val="00095AC7"/>
    <w:rsid w:val="000B6DE1"/>
    <w:rsid w:val="00135557"/>
    <w:rsid w:val="0013661C"/>
    <w:rsid w:val="001413D9"/>
    <w:rsid w:val="00154966"/>
    <w:rsid w:val="00160051"/>
    <w:rsid w:val="00184D8E"/>
    <w:rsid w:val="00186384"/>
    <w:rsid w:val="001B015E"/>
    <w:rsid w:val="001C10AA"/>
    <w:rsid w:val="001D20DA"/>
    <w:rsid w:val="001D5D28"/>
    <w:rsid w:val="001E45B6"/>
    <w:rsid w:val="002365BA"/>
    <w:rsid w:val="00270324"/>
    <w:rsid w:val="00271CF1"/>
    <w:rsid w:val="00272C13"/>
    <w:rsid w:val="00274C55"/>
    <w:rsid w:val="00275381"/>
    <w:rsid w:val="002831D7"/>
    <w:rsid w:val="00291BAC"/>
    <w:rsid w:val="00292395"/>
    <w:rsid w:val="002C579E"/>
    <w:rsid w:val="00327563"/>
    <w:rsid w:val="0033470C"/>
    <w:rsid w:val="003B2F8D"/>
    <w:rsid w:val="003C08B5"/>
    <w:rsid w:val="003C6843"/>
    <w:rsid w:val="003E464A"/>
    <w:rsid w:val="003E600F"/>
    <w:rsid w:val="0041751A"/>
    <w:rsid w:val="00442D26"/>
    <w:rsid w:val="004723A7"/>
    <w:rsid w:val="0049190E"/>
    <w:rsid w:val="004B5017"/>
    <w:rsid w:val="004D0D19"/>
    <w:rsid w:val="004E6E8B"/>
    <w:rsid w:val="00510FFA"/>
    <w:rsid w:val="00520233"/>
    <w:rsid w:val="00525E64"/>
    <w:rsid w:val="00526F33"/>
    <w:rsid w:val="00540F29"/>
    <w:rsid w:val="00550706"/>
    <w:rsid w:val="00570167"/>
    <w:rsid w:val="00582DF8"/>
    <w:rsid w:val="00593FCD"/>
    <w:rsid w:val="005971B1"/>
    <w:rsid w:val="005A1FD0"/>
    <w:rsid w:val="005E0CFB"/>
    <w:rsid w:val="005F01C8"/>
    <w:rsid w:val="005F26EC"/>
    <w:rsid w:val="00607AF0"/>
    <w:rsid w:val="006405AE"/>
    <w:rsid w:val="0065006B"/>
    <w:rsid w:val="006621B1"/>
    <w:rsid w:val="00692B22"/>
    <w:rsid w:val="006B13E6"/>
    <w:rsid w:val="006B3823"/>
    <w:rsid w:val="006F3A14"/>
    <w:rsid w:val="006F4E91"/>
    <w:rsid w:val="0070515B"/>
    <w:rsid w:val="0070708B"/>
    <w:rsid w:val="00720AD8"/>
    <w:rsid w:val="00720D6A"/>
    <w:rsid w:val="00731762"/>
    <w:rsid w:val="007632B4"/>
    <w:rsid w:val="00770492"/>
    <w:rsid w:val="00781D5B"/>
    <w:rsid w:val="007833ED"/>
    <w:rsid w:val="007C30FE"/>
    <w:rsid w:val="007E3623"/>
    <w:rsid w:val="00801543"/>
    <w:rsid w:val="008239F7"/>
    <w:rsid w:val="008569FC"/>
    <w:rsid w:val="00863BB7"/>
    <w:rsid w:val="008672D7"/>
    <w:rsid w:val="008706C2"/>
    <w:rsid w:val="008758C8"/>
    <w:rsid w:val="008D007A"/>
    <w:rsid w:val="008D72D1"/>
    <w:rsid w:val="0090525F"/>
    <w:rsid w:val="0091295D"/>
    <w:rsid w:val="0092267B"/>
    <w:rsid w:val="00936277"/>
    <w:rsid w:val="00944A32"/>
    <w:rsid w:val="009504E1"/>
    <w:rsid w:val="00964855"/>
    <w:rsid w:val="009B1300"/>
    <w:rsid w:val="009B2045"/>
    <w:rsid w:val="009C4E58"/>
    <w:rsid w:val="009C700D"/>
    <w:rsid w:val="009D4FEB"/>
    <w:rsid w:val="009D6830"/>
    <w:rsid w:val="009F3F0A"/>
    <w:rsid w:val="00A32CC3"/>
    <w:rsid w:val="00A74645"/>
    <w:rsid w:val="00A95704"/>
    <w:rsid w:val="00A963FA"/>
    <w:rsid w:val="00AC4256"/>
    <w:rsid w:val="00B26929"/>
    <w:rsid w:val="00B3523B"/>
    <w:rsid w:val="00B40CB5"/>
    <w:rsid w:val="00B56068"/>
    <w:rsid w:val="00B74F29"/>
    <w:rsid w:val="00B91B1B"/>
    <w:rsid w:val="00BA1BC1"/>
    <w:rsid w:val="00BD02A9"/>
    <w:rsid w:val="00BE58D9"/>
    <w:rsid w:val="00C46C9E"/>
    <w:rsid w:val="00CB12E6"/>
    <w:rsid w:val="00CC3886"/>
    <w:rsid w:val="00CC6F08"/>
    <w:rsid w:val="00CE72E0"/>
    <w:rsid w:val="00CF24C3"/>
    <w:rsid w:val="00D04729"/>
    <w:rsid w:val="00D52BFD"/>
    <w:rsid w:val="00D62B93"/>
    <w:rsid w:val="00DA2C8E"/>
    <w:rsid w:val="00DB1C2E"/>
    <w:rsid w:val="00DB4E7C"/>
    <w:rsid w:val="00DC6900"/>
    <w:rsid w:val="00DD6048"/>
    <w:rsid w:val="00DF5488"/>
    <w:rsid w:val="00E425BA"/>
    <w:rsid w:val="00E567F7"/>
    <w:rsid w:val="00E60969"/>
    <w:rsid w:val="00E842C8"/>
    <w:rsid w:val="00EA4F8A"/>
    <w:rsid w:val="00EB0F29"/>
    <w:rsid w:val="00EB74EB"/>
    <w:rsid w:val="00EC19D6"/>
    <w:rsid w:val="00ED23C8"/>
    <w:rsid w:val="00ED28C8"/>
    <w:rsid w:val="00EF3EA8"/>
    <w:rsid w:val="00F02E57"/>
    <w:rsid w:val="00F3221D"/>
    <w:rsid w:val="00F65FD8"/>
    <w:rsid w:val="00FC39B9"/>
    <w:rsid w:val="00FC7D03"/>
    <w:rsid w:val="00FD4E94"/>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5AIRPNAIUNRU-2028481721-7812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https://nokia.sharepoint.com/sites/c5g/e2earch/_layouts/15/DocIdRedir.aspx?ID=5AIRPNAIUNRU-2028481721-7812</Url>
      <Description>5AIRPNAIUNRU-2028481721-7812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585</Words>
  <Characters>4740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Hannu Hietalahti (Nokia)</cp:lastModifiedBy>
  <cp:revision>5</cp:revision>
  <cp:lastPrinted>1900-12-31T16:00:00Z</cp:lastPrinted>
  <dcterms:created xsi:type="dcterms:W3CDTF">2023-01-04T10:18:00Z</dcterms:created>
  <dcterms:modified xsi:type="dcterms:W3CDTF">2023-01-17T13:53:00Z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46942805-15f9-431c-b475-d915c6d4bcf5</vt:lpwstr>
  </property>
</Properties>
</file>